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Borders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"/>
        <w:gridCol w:w="2124"/>
        <w:gridCol w:w="3497"/>
        <w:gridCol w:w="2569"/>
        <w:gridCol w:w="1149"/>
      </w:tblGrid>
      <w:tr w:rsidR="00BE350F" w:rsidRPr="00BE350F" w14:paraId="76FECA22" w14:textId="77777777" w:rsidTr="00BE35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E949E0F" w14:textId="77777777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N.</w:t>
            </w:r>
          </w:p>
        </w:tc>
        <w:tc>
          <w:tcPr>
            <w:tcW w:w="0" w:type="auto"/>
            <w:vAlign w:val="center"/>
            <w:hideMark/>
          </w:tcPr>
          <w:p w14:paraId="56809218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Criterio principale (Regolamento, art. 8)</w:t>
            </w:r>
          </w:p>
        </w:tc>
        <w:tc>
          <w:tcPr>
            <w:tcW w:w="0" w:type="auto"/>
            <w:vAlign w:val="center"/>
            <w:hideMark/>
          </w:tcPr>
          <w:p w14:paraId="1D718B3F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Indicatori oggettivi di valutazione</w:t>
            </w:r>
          </w:p>
        </w:tc>
        <w:tc>
          <w:tcPr>
            <w:tcW w:w="0" w:type="auto"/>
            <w:vAlign w:val="center"/>
            <w:hideMark/>
          </w:tcPr>
          <w:p w14:paraId="27F7B246" w14:textId="6A6D6B70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Scala di attribuzione </w:t>
            </w:r>
          </w:p>
        </w:tc>
        <w:tc>
          <w:tcPr>
            <w:tcW w:w="0" w:type="auto"/>
            <w:vAlign w:val="center"/>
            <w:hideMark/>
          </w:tcPr>
          <w:p w14:paraId="647EFEB8" w14:textId="77777777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Punteggio massimo</w:t>
            </w:r>
          </w:p>
        </w:tc>
      </w:tr>
      <w:tr w:rsidR="00BE350F" w:rsidRPr="00BE350F" w14:paraId="07CB730E" w14:textId="77777777" w:rsidTr="00BE35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D6CC5" w14:textId="77777777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628321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Rispondenza alle finalità istituzionali e dell’art. 3 del Regolamento</w:t>
            </w:r>
          </w:p>
        </w:tc>
        <w:tc>
          <w:tcPr>
            <w:tcW w:w="0" w:type="auto"/>
            <w:vAlign w:val="center"/>
            <w:hideMark/>
          </w:tcPr>
          <w:p w14:paraId="7E9436FD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a. Chiarezza del legame tra l’iniziativa e le finalità pubbliche del Comune (valorizzazione culturale/turistica, coesione sociale, promozione del territorio).</w:t>
            </w:r>
          </w:p>
          <w:p w14:paraId="25969AB1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b. Valore educativo, formativo o etico riconoscibile.</w:t>
            </w:r>
          </w:p>
          <w:p w14:paraId="274D605B" w14:textId="170E95D4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c. Originalità o carattere innovativo rispetto alle precedenti edizioni.</w:t>
            </w:r>
          </w:p>
        </w:tc>
        <w:tc>
          <w:tcPr>
            <w:tcW w:w="0" w:type="auto"/>
            <w:vAlign w:val="center"/>
            <w:hideMark/>
          </w:tcPr>
          <w:p w14:paraId="67CDB50D" w14:textId="0EA32018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Coerenza piena e dimostrata con almeno due finalità dell’art. 3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</w:t>
            </w:r>
            <w:r w:rsid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5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10D6C679" w14:textId="3BD53A8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Coerenza parziale (una sola finalità o generica)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10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5E7654F4" w14:textId="59A7AE4E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Assenza di chiara coerenza →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0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CA602EF" w14:textId="2BFD3D36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</w:t>
            </w:r>
            <w:r w:rsid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5</w:t>
            </w:r>
          </w:p>
        </w:tc>
      </w:tr>
      <w:tr w:rsidR="00BE350F" w:rsidRPr="00BE350F" w14:paraId="0CC25D6A" w14:textId="77777777" w:rsidTr="00BE35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986AD" w14:textId="77777777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80633B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Rilevanza territoriale dell’iniziativa</w:t>
            </w:r>
          </w:p>
        </w:tc>
        <w:tc>
          <w:tcPr>
            <w:tcW w:w="0" w:type="auto"/>
            <w:vAlign w:val="center"/>
            <w:hideMark/>
          </w:tcPr>
          <w:p w14:paraId="6320699D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a. Ambito territoriale di riferimento (locale, sovracomunale, regionale, nazionale).</w:t>
            </w:r>
          </w:p>
          <w:p w14:paraId="7862DF9C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b. Numero stimato di partecipanti/fruitori.</w:t>
            </w:r>
          </w:p>
          <w:p w14:paraId="3B6B93BE" w14:textId="6D8091B6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c. Coinvolgimento di più soggetti o enti partner.</w:t>
            </w:r>
          </w:p>
        </w:tc>
        <w:tc>
          <w:tcPr>
            <w:tcW w:w="0" w:type="auto"/>
            <w:vAlign w:val="center"/>
            <w:hideMark/>
          </w:tcPr>
          <w:p w14:paraId="0C006806" w14:textId="2B09E8A9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Iniziativa di rilievo sovracomunale (partecipazione ≥ 3 Comuni o oltre 300 fruitori)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</w:t>
            </w:r>
            <w:r w:rsid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5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47DFF96E" w14:textId="7F0FAC1E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Iniziativa comunale (1 Comune, 100–299 fruitori)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10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290FBA8A" w14:textId="06A37584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Iniziativa interna o a numero chiuso (&lt; 100 fruitori) →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0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B7403CB" w14:textId="16EA2E1D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</w:t>
            </w:r>
            <w:r w:rsid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5</w:t>
            </w:r>
          </w:p>
        </w:tc>
      </w:tr>
      <w:tr w:rsidR="00BE350F" w:rsidRPr="00BE350F" w14:paraId="41DA34AB" w14:textId="77777777" w:rsidTr="00BE35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656BF" w14:textId="77777777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BA8973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Esperienza e capacità operativa del richiedente</w:t>
            </w:r>
          </w:p>
        </w:tc>
        <w:tc>
          <w:tcPr>
            <w:tcW w:w="0" w:type="auto"/>
            <w:vAlign w:val="center"/>
            <w:hideMark/>
          </w:tcPr>
          <w:p w14:paraId="291BB9DF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a. Anzianità dell’associazione o ente nel settore.</w:t>
            </w:r>
          </w:p>
          <w:p w14:paraId="1E05F686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b. Numero di eventi o progetti similari realizzati negli ultimi 3 anni.</w:t>
            </w:r>
          </w:p>
          <w:p w14:paraId="6A37ACC2" w14:textId="27B67728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c. Struttura organizzativa, iscrizioni ad albi/registri, capacità di rendicontazione.</w:t>
            </w:r>
          </w:p>
        </w:tc>
        <w:tc>
          <w:tcPr>
            <w:tcW w:w="0" w:type="auto"/>
            <w:vAlign w:val="center"/>
            <w:hideMark/>
          </w:tcPr>
          <w:p w14:paraId="43005916" w14:textId="547ED7EF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Esperienza</w:t>
            </w:r>
            <w:r w:rsidR="00E906A8">
              <w:rPr>
                <w:rFonts w:eastAsia="Times New Roman"/>
                <w:sz w:val="22"/>
                <w:szCs w:val="22"/>
                <w:lang w:eastAsia="it-IT"/>
              </w:rPr>
              <w:t xml:space="preserve"> e organizzazione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pluriennale (&gt; 3 anni) + almeno 3 eventi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20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1B4C1A7E" w14:textId="78DFC723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Esperienza</w:t>
            </w:r>
            <w:r w:rsidR="00E906A8">
              <w:rPr>
                <w:rFonts w:eastAsia="Times New Roman"/>
                <w:sz w:val="22"/>
                <w:szCs w:val="22"/>
                <w:lang w:eastAsia="it-IT"/>
              </w:rPr>
              <w:t xml:space="preserve"> e organizzazione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recente (1–3 anni) + almeno 1 evento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10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74EB8037" w14:textId="7F6686BE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Soggetto neo-costituito o senza attività comparabili →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0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9A2B3D9" w14:textId="4E4974A3" w:rsidR="00BE350F" w:rsidRPr="00BE350F" w:rsidRDefault="00B84957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20</w:t>
            </w:r>
          </w:p>
        </w:tc>
      </w:tr>
      <w:tr w:rsidR="00BE350F" w:rsidRPr="00BE350F" w14:paraId="0368214F" w14:textId="77777777" w:rsidTr="00BE35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35DBC" w14:textId="77777777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CFD86D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Qualità e sostenibilità del progetto</w:t>
            </w:r>
          </w:p>
        </w:tc>
        <w:tc>
          <w:tcPr>
            <w:tcW w:w="0" w:type="auto"/>
            <w:vAlign w:val="center"/>
            <w:hideMark/>
          </w:tcPr>
          <w:p w14:paraId="5BE2A58F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a. Chiarezza e completezza della descrizione progettuale.</w:t>
            </w:r>
          </w:p>
          <w:p w14:paraId="20917332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b. Congruità tra obiettivi, tempi e costi.</w:t>
            </w:r>
          </w:p>
          <w:p w14:paraId="011710A0" w14:textId="77777777" w:rsidR="00B84957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c. Presenza di risorse proprie o cofinanziamenti (autofinanziamento ≥ 30 %).</w:t>
            </w:r>
          </w:p>
          <w:p w14:paraId="2EAEB36D" w14:textId="6056E835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d. Piano di comunicazione e promozione dell’iniziativa.</w:t>
            </w:r>
          </w:p>
        </w:tc>
        <w:tc>
          <w:tcPr>
            <w:tcW w:w="0" w:type="auto"/>
            <w:vAlign w:val="center"/>
            <w:hideMark/>
          </w:tcPr>
          <w:p w14:paraId="66B38E6F" w14:textId="43756ABD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Progetto completo, realistico, con cofinanziamento ≥ 30 % e piano comunicazione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B84957" w:rsidRP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30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09868303" w14:textId="4BC7FB01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Progetto parziale ma coerente, cofinanziamento 10–29 %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15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7F2630AA" w14:textId="345705CE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Progetto incompleto o non sostenibile →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0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725E250" w14:textId="527D0FEA" w:rsidR="00BE350F" w:rsidRPr="00BE350F" w:rsidRDefault="00B84957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30</w:t>
            </w:r>
          </w:p>
        </w:tc>
      </w:tr>
    </w:tbl>
    <w:p w14:paraId="5BC0ECE2" w14:textId="77777777" w:rsidR="00FD2C6C" w:rsidRDefault="00FD2C6C"/>
    <w:sectPr w:rsidR="00FD2C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50F"/>
    <w:rsid w:val="00017CD0"/>
    <w:rsid w:val="00152D68"/>
    <w:rsid w:val="00311B6C"/>
    <w:rsid w:val="00311C95"/>
    <w:rsid w:val="00343539"/>
    <w:rsid w:val="004D6659"/>
    <w:rsid w:val="006772ED"/>
    <w:rsid w:val="00722478"/>
    <w:rsid w:val="00B84957"/>
    <w:rsid w:val="00BE350F"/>
    <w:rsid w:val="00C106F9"/>
    <w:rsid w:val="00C3644F"/>
    <w:rsid w:val="00D63BE6"/>
    <w:rsid w:val="00E906A8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26A20"/>
  <w15:chartTrackingRefBased/>
  <w15:docId w15:val="{0ED942E3-0873-482E-9A58-486E126D9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E3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E3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E350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E350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E350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E350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E350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E350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E350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E35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E35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E350F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E350F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E350F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E350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E350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E350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E350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E3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E3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E350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E350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E350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E350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E350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E350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E35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E350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E35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</dc:creator>
  <cp:keywords/>
  <dc:description/>
  <cp:lastModifiedBy>Segretario</cp:lastModifiedBy>
  <cp:revision>2</cp:revision>
  <dcterms:created xsi:type="dcterms:W3CDTF">2025-11-04T08:59:00Z</dcterms:created>
  <dcterms:modified xsi:type="dcterms:W3CDTF">2025-11-04T08:59:00Z</dcterms:modified>
</cp:coreProperties>
</file>